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87" w:rsidRPr="00E314B2" w:rsidRDefault="00E314B2">
      <w:pPr>
        <w:rPr>
          <w:rFonts w:ascii="Traveling _Typewriter" w:hAnsi="Traveling _Typewriter"/>
        </w:rPr>
      </w:pPr>
      <w:r>
        <w:rPr>
          <w:noProof/>
          <w:lang w:eastAsia="sv-SE"/>
        </w:rPr>
        <w:drawing>
          <wp:inline distT="0" distB="0" distL="0" distR="0">
            <wp:extent cx="2288642" cy="169200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lloyd_george.jpg"/>
                    <pic:cNvPicPr/>
                  </pic:nvPicPr>
                  <pic:blipFill>
                    <a:blip r:embed="rId7">
                      <a:extLst>
                        <a:ext uri="{28A0092B-C50C-407E-A947-70E740481C1C}">
                          <a14:useLocalDpi xmlns:a14="http://schemas.microsoft.com/office/drawing/2010/main" val="0"/>
                        </a:ext>
                      </a:extLst>
                    </a:blip>
                    <a:stretch>
                      <a:fillRect/>
                    </a:stretch>
                  </pic:blipFill>
                  <pic:spPr>
                    <a:xfrm>
                      <a:off x="0" y="0"/>
                      <a:ext cx="2288642" cy="1692000"/>
                    </a:xfrm>
                    <a:prstGeom prst="rect">
                      <a:avLst/>
                    </a:prstGeom>
                  </pic:spPr>
                </pic:pic>
              </a:graphicData>
            </a:graphic>
          </wp:inline>
        </w:drawing>
      </w:r>
      <w:r>
        <w:t xml:space="preserve"> </w:t>
      </w:r>
      <w:r w:rsidRPr="00E314B2">
        <w:rPr>
          <w:rFonts w:ascii="Traveling _Typewriter" w:hAnsi="Traveling _Typewriter"/>
        </w:rPr>
        <w:t>Lloyd George, David. Premiärminister i Storbritannien vid tiden för fredsförhandlingarna.</w:t>
      </w:r>
    </w:p>
    <w:p w:rsidR="00E314B2" w:rsidRDefault="00E314B2">
      <w:pPr>
        <w:rPr>
          <w:rFonts w:ascii="Traveling _Typewriter" w:hAnsi="Traveling _Typewriter"/>
        </w:rPr>
      </w:pPr>
      <w:r>
        <w:rPr>
          <w:rFonts w:ascii="Traveling _Typewriter" w:hAnsi="Traveling _Typewriter"/>
        </w:rPr>
        <w:t>Lloyd George var en mycket bildad man från ganska enkla förhållanden. Han hade ett mycket gott minne och var enligt folk i hans samtid en oerhört beläst och kunnig man. Han var svag för kvinnor och notoriskt otrogen, han gick under smeknamnet Geten för att han ”åt allt” i kjoltyg.</w:t>
      </w:r>
    </w:p>
    <w:p w:rsidR="00E314B2" w:rsidRDefault="00E314B2">
      <w:pPr>
        <w:rPr>
          <w:rFonts w:ascii="Traveling _Typewriter" w:hAnsi="Traveling _Typewriter"/>
        </w:rPr>
      </w:pPr>
      <w:r>
        <w:rPr>
          <w:rFonts w:ascii="Traveling _Typewriter" w:hAnsi="Traveling _Typewriter"/>
        </w:rPr>
        <w:t>Han ville gärna veta allt innan han fattade ett beslut, men när han väl bestämde sig så gick det for</w:t>
      </w:r>
      <w:r w:rsidR="001D66D0">
        <w:rPr>
          <w:rFonts w:ascii="Traveling _Typewriter" w:hAnsi="Traveling _Typewriter"/>
        </w:rPr>
        <w:t xml:space="preserve">t. Han var principlös och kunde mycket väl kompromissa. Men när han väl hade bestämt sig så ändrade han inte gärna sig. Han tog god tid på sig att fatta beslut. </w:t>
      </w:r>
    </w:p>
    <w:p w:rsidR="00E7195C" w:rsidRDefault="00E7195C">
      <w:pPr>
        <w:rPr>
          <w:rFonts w:ascii="Traveling _Typewriter" w:hAnsi="Traveling _Typewriter"/>
        </w:rPr>
      </w:pPr>
      <w:r>
        <w:rPr>
          <w:rFonts w:ascii="Traveling _Typewriter" w:hAnsi="Traveling _Typewriter"/>
        </w:rPr>
        <w:t xml:space="preserve">Han ville inte att Tyskland skulle straffas så hårt att landet inte kunde resa sig igen. </w:t>
      </w:r>
    </w:p>
    <w:p w:rsidR="001D66D0" w:rsidRDefault="001D66D0">
      <w:pPr>
        <w:rPr>
          <w:rFonts w:ascii="Traveling _Typewriter" w:hAnsi="Traveling _Typewriter"/>
        </w:rPr>
      </w:pPr>
      <w:r>
        <w:rPr>
          <w:rFonts w:ascii="Traveling _Typewriter" w:hAnsi="Traveling _Typewriter"/>
        </w:rPr>
        <w:t xml:space="preserve">MEN han hade vunnit valet på att han skulle servera det brittiska folket den tyske kejsarens huvud på ett silverfat. Han skulle ”klämma ur varenda droppe saft ur de tyska citronerna” som han hade sagt. </w:t>
      </w:r>
    </w:p>
    <w:p w:rsidR="001D66D0" w:rsidRDefault="001D66D0">
      <w:pPr>
        <w:rPr>
          <w:rFonts w:ascii="Traveling _Typewriter" w:hAnsi="Traveling _Typewriter"/>
        </w:rPr>
      </w:pPr>
      <w:r>
        <w:rPr>
          <w:rFonts w:ascii="Traveling _Typewriter" w:hAnsi="Traveling _Typewriter"/>
        </w:rPr>
        <w:t>Hans viktigaste punkter:</w:t>
      </w:r>
    </w:p>
    <w:p w:rsidR="001D66D0" w:rsidRDefault="001D66D0">
      <w:pPr>
        <w:rPr>
          <w:rFonts w:ascii="Traveling _Typewriter" w:hAnsi="Traveling _Typewriter"/>
        </w:rPr>
      </w:pPr>
      <w:r>
        <w:rPr>
          <w:rFonts w:ascii="Traveling _Typewriter" w:hAnsi="Traveling _Typewriter"/>
        </w:rPr>
        <w:t>Han är starkt emot Wilsons punkt 2 – den brittiska flottan är kärnan i landets självständighet och det är oacceptabelt att haven skulle vara fria.</w:t>
      </w:r>
    </w:p>
    <w:p w:rsidR="001D66D0" w:rsidRDefault="00E7195C">
      <w:pPr>
        <w:rPr>
          <w:rFonts w:ascii="Traveling _Typewriter" w:hAnsi="Traveling _Typewriter"/>
        </w:rPr>
      </w:pPr>
      <w:r>
        <w:rPr>
          <w:rFonts w:ascii="Traveling _Typewriter" w:hAnsi="Traveling _Typewriter"/>
        </w:rPr>
        <w:t>De tyska kolonierna ska tillfalla Storbritannien.</w:t>
      </w:r>
    </w:p>
    <w:p w:rsidR="00E7195C" w:rsidRPr="00E314B2" w:rsidRDefault="00E7195C">
      <w:pPr>
        <w:rPr>
          <w:rFonts w:ascii="Traveling _Typewriter" w:hAnsi="Traveling _Typewriter"/>
        </w:rPr>
      </w:pPr>
      <w:r>
        <w:rPr>
          <w:rFonts w:ascii="Traveling _Typewriter" w:hAnsi="Traveling _Typewriter"/>
        </w:rPr>
        <w:t>Tyskland måste försvagas militärt. Framförallt flottan är av stort intresse.</w:t>
      </w:r>
    </w:p>
    <w:p w:rsidR="00E314B2" w:rsidRDefault="00E314B2"/>
    <w:sectPr w:rsidR="00E314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F1" w:rsidRDefault="004412F1" w:rsidP="004412F1">
      <w:pPr>
        <w:spacing w:after="0" w:line="240" w:lineRule="auto"/>
      </w:pPr>
      <w:r>
        <w:separator/>
      </w:r>
    </w:p>
  </w:endnote>
  <w:endnote w:type="continuationSeparator" w:id="0">
    <w:p w:rsidR="004412F1" w:rsidRDefault="004412F1" w:rsidP="0044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veling _Typewriter">
    <w:panose1 w:val="02000506000000020004"/>
    <w:charset w:val="00"/>
    <w:family w:val="auto"/>
    <w:pitch w:val="variable"/>
    <w:sig w:usb0="A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fot"/>
    </w:pPr>
    <w:r>
      <w:t>www.adjunkten.com</w:t>
    </w:r>
    <w:bookmarkStart w:id="0" w:name="_GoBack"/>
    <w:bookmarkEnd w:id="0"/>
  </w:p>
  <w:p w:rsidR="004412F1" w:rsidRDefault="004412F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F1" w:rsidRDefault="004412F1" w:rsidP="004412F1">
      <w:pPr>
        <w:spacing w:after="0" w:line="240" w:lineRule="auto"/>
      </w:pPr>
      <w:r>
        <w:separator/>
      </w:r>
    </w:p>
  </w:footnote>
  <w:footnote w:type="continuationSeparator" w:id="0">
    <w:p w:rsidR="004412F1" w:rsidRDefault="004412F1" w:rsidP="0044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1" w:rsidRDefault="004412F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B2"/>
    <w:rsid w:val="001D66D0"/>
    <w:rsid w:val="00350D88"/>
    <w:rsid w:val="004412F1"/>
    <w:rsid w:val="00454B87"/>
    <w:rsid w:val="00D812F1"/>
    <w:rsid w:val="00E314B2"/>
    <w:rsid w:val="00E7195C"/>
    <w:rsid w:val="00FA7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31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4B2"/>
    <w:rPr>
      <w:rFonts w:ascii="Tahoma" w:hAnsi="Tahoma" w:cs="Tahoma"/>
      <w:sz w:val="16"/>
      <w:szCs w:val="16"/>
    </w:rPr>
  </w:style>
  <w:style w:type="paragraph" w:styleId="Sidhuvud">
    <w:name w:val="header"/>
    <w:basedOn w:val="Normal"/>
    <w:link w:val="SidhuvudChar"/>
    <w:uiPriority w:val="99"/>
    <w:unhideWhenUsed/>
    <w:rsid w:val="004412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2F1"/>
  </w:style>
  <w:style w:type="paragraph" w:styleId="Sidfot">
    <w:name w:val="footer"/>
    <w:basedOn w:val="Normal"/>
    <w:link w:val="SidfotChar"/>
    <w:uiPriority w:val="99"/>
    <w:unhideWhenUsed/>
    <w:rsid w:val="004412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1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31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4B2"/>
    <w:rPr>
      <w:rFonts w:ascii="Tahoma" w:hAnsi="Tahoma" w:cs="Tahoma"/>
      <w:sz w:val="16"/>
      <w:szCs w:val="16"/>
    </w:rPr>
  </w:style>
  <w:style w:type="paragraph" w:styleId="Sidhuvud">
    <w:name w:val="header"/>
    <w:basedOn w:val="Normal"/>
    <w:link w:val="SidhuvudChar"/>
    <w:uiPriority w:val="99"/>
    <w:unhideWhenUsed/>
    <w:rsid w:val="004412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2F1"/>
  </w:style>
  <w:style w:type="paragraph" w:styleId="Sidfot">
    <w:name w:val="footer"/>
    <w:basedOn w:val="Normal"/>
    <w:link w:val="SidfotChar"/>
    <w:uiPriority w:val="99"/>
    <w:unhideWhenUsed/>
    <w:rsid w:val="004412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1034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Ohlsson Christian</dc:creator>
  <cp:lastModifiedBy>Ohlsson Christian</cp:lastModifiedBy>
  <cp:revision>3</cp:revision>
  <cp:lastPrinted>2011-03-13T16:02:00Z</cp:lastPrinted>
  <dcterms:created xsi:type="dcterms:W3CDTF">2011-03-13T16:02:00Z</dcterms:created>
  <dcterms:modified xsi:type="dcterms:W3CDTF">2011-03-13T16:02:00Z</dcterms:modified>
</cp:coreProperties>
</file>